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4A" w:rsidRDefault="00333E4A" w:rsidP="00333E4A">
      <w:pPr>
        <w:ind w:left="-20"/>
        <w:jc w:val="both"/>
        <w:rPr>
          <w:b/>
          <w:sz w:val="24"/>
          <w:szCs w:val="24"/>
        </w:rPr>
      </w:pPr>
    </w:p>
    <w:p w:rsidR="00333E4A" w:rsidRDefault="00333E4A" w:rsidP="00333E4A">
      <w:pPr>
        <w:ind w:left="-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33E4A" w:rsidRDefault="00333E4A" w:rsidP="00333E4A">
      <w:pPr>
        <w:ind w:left="-20"/>
        <w:jc w:val="both"/>
        <w:rPr>
          <w:b/>
          <w:sz w:val="24"/>
          <w:szCs w:val="24"/>
        </w:rPr>
      </w:pPr>
    </w:p>
    <w:p w:rsidR="00333E4A" w:rsidRDefault="00333E4A" w:rsidP="00333E4A">
      <w:pPr>
        <w:ind w:left="-20"/>
        <w:jc w:val="both"/>
        <w:rPr>
          <w:b/>
          <w:sz w:val="24"/>
          <w:szCs w:val="24"/>
        </w:rPr>
      </w:pPr>
    </w:p>
    <w:p w:rsidR="00333E4A" w:rsidRDefault="00333E4A" w:rsidP="00333E4A">
      <w:pPr>
        <w:ind w:lef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CONCORSO PER L’AMMISSIONE AL CONVITTO ANNESSO</w:t>
      </w:r>
      <w:r>
        <w:rPr>
          <w:b/>
          <w:sz w:val="24"/>
          <w:szCs w:val="24"/>
        </w:rPr>
        <w:br/>
        <w:t xml:space="preserve">ALL' </w:t>
      </w:r>
      <w:proofErr w:type="spellStart"/>
      <w:r>
        <w:rPr>
          <w:b/>
          <w:sz w:val="24"/>
          <w:szCs w:val="24"/>
        </w:rPr>
        <w:t>I.I.S.</w:t>
      </w:r>
      <w:proofErr w:type="spellEnd"/>
      <w:r>
        <w:rPr>
          <w:b/>
          <w:sz w:val="24"/>
          <w:szCs w:val="24"/>
        </w:rPr>
        <w:t xml:space="preserve"> “G. GASPARRINI”  Anno Scolastico 201</w:t>
      </w:r>
      <w:r w:rsidR="00A30B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A30B0A">
        <w:rPr>
          <w:b/>
          <w:sz w:val="24"/>
          <w:szCs w:val="24"/>
        </w:rPr>
        <w:t>6</w:t>
      </w:r>
    </w:p>
    <w:p w:rsidR="00333E4A" w:rsidRDefault="00333E4A" w:rsidP="00333E4A">
      <w:pPr>
        <w:ind w:left="-20"/>
        <w:jc w:val="center"/>
        <w:rPr>
          <w:b/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 E' indetto per l’A.S. 201</w:t>
      </w:r>
      <w:r w:rsidR="00AC08EA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AC08EA">
        <w:rPr>
          <w:sz w:val="24"/>
          <w:szCs w:val="24"/>
        </w:rPr>
        <w:t>6</w:t>
      </w:r>
      <w:r>
        <w:rPr>
          <w:sz w:val="24"/>
          <w:szCs w:val="24"/>
        </w:rPr>
        <w:t xml:space="preserve"> un bando di concorso per titoli per l'ammissione ai</w:t>
      </w:r>
      <w:r>
        <w:rPr>
          <w:sz w:val="24"/>
          <w:szCs w:val="24"/>
        </w:rPr>
        <w:br/>
        <w:t>benefici del convitto annesso all'Istituto, secondo la disponibilità del seguente</w:t>
      </w:r>
      <w:r>
        <w:rPr>
          <w:sz w:val="24"/>
          <w:szCs w:val="24"/>
        </w:rPr>
        <w:br/>
        <w:t>prospetto: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CONVITTORI                    SEMICONVITTORI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N. 35                                    N. 50</w:t>
      </w:r>
    </w:p>
    <w:p w:rsidR="00333E4A" w:rsidRDefault="00333E4A" w:rsidP="00333E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N. 80 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I benefici di cui al presente bando di concorso sono fruibili dagli studenti capaci e</w:t>
      </w:r>
      <w:r>
        <w:rPr>
          <w:sz w:val="24"/>
          <w:szCs w:val="24"/>
        </w:rPr>
        <w:br/>
        <w:t>meritevoli, della Regione Basilicata, compreso gli extracomunitari in essa residenti,</w:t>
      </w:r>
      <w:r>
        <w:rPr>
          <w:sz w:val="24"/>
          <w:szCs w:val="24"/>
        </w:rPr>
        <w:br/>
        <w:t>che versano in condizioni di grave e comprovato disagio socio-economico successivamente da quelli  sia della Regione che delle Regioni limitrofe, iscritti e frequentanti i corsi di qualifica di: Cucina-Sala e Vendita-Accoglienza turistica.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I suddetti benefici saranno assegnati, con precedenza assoluta, nell'ordine agli allievi aventi</w:t>
      </w:r>
      <w:r>
        <w:rPr>
          <w:sz w:val="24"/>
          <w:szCs w:val="24"/>
        </w:rPr>
        <w:br/>
        <w:t>diritti, iscritti e frequentanti la classe terza, seconda e prima.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 Gli stessi benefici, a seguito esaurimento delle graduatorie degli aventi diritto di cui al</w:t>
      </w:r>
      <w:r>
        <w:rPr>
          <w:sz w:val="24"/>
          <w:szCs w:val="24"/>
        </w:rPr>
        <w:br/>
        <w:t>punto 3 ed in presenza di posti rimasti disponibili, sono altresì fruibili, fino al raggiungimento del numero di posti vacanti, dagli allievi iscritti, e frequentanti il biennio post-</w:t>
      </w:r>
      <w:r>
        <w:rPr>
          <w:sz w:val="24"/>
          <w:szCs w:val="24"/>
        </w:rPr>
        <w:br/>
        <w:t>qualifica, alle stesse condizioni del 2° comma e che versino in situazione di grave e comprovato disagio socio-economico.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Una volta soddisfatti gli aventi diritto di cui ai precedenti punti 2,3,4, ed in presenza di</w:t>
      </w:r>
      <w:r>
        <w:rPr>
          <w:sz w:val="24"/>
          <w:szCs w:val="24"/>
        </w:rPr>
        <w:br/>
        <w:t xml:space="preserve">ulteriori posti vacanti, possono essere ammessi a fruire dei benefici </w:t>
      </w:r>
      <w:proofErr w:type="spellStart"/>
      <w:r>
        <w:rPr>
          <w:sz w:val="24"/>
          <w:szCs w:val="24"/>
        </w:rPr>
        <w:t>convittuali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semiconvittuali</w:t>
      </w:r>
      <w:proofErr w:type="spellEnd"/>
      <w:r>
        <w:rPr>
          <w:sz w:val="24"/>
          <w:szCs w:val="24"/>
        </w:rPr>
        <w:t>, previo versamento della quota di € 400,00, i semiconvittori di fuori regione e nell'ordine gli studenti dell'Istituto iscritti e frequentanti  i corsi di qualifica e post-qualifica, poi gli alunni delle altre scuole.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Gli aspiranti ai benefici convittuali dovranno compilare apposita istanza, indirizzata al Dirigente Scolastico da presentare entro il 30/03/201</w:t>
      </w:r>
      <w:r w:rsidR="00A30B0A">
        <w:rPr>
          <w:sz w:val="24"/>
          <w:szCs w:val="24"/>
        </w:rPr>
        <w:t>5</w:t>
      </w:r>
      <w:r>
        <w:rPr>
          <w:sz w:val="24"/>
          <w:szCs w:val="24"/>
        </w:rPr>
        <w:t xml:space="preserve"> e corredata dai documenti indicanti le</w:t>
      </w:r>
      <w:r>
        <w:rPr>
          <w:sz w:val="24"/>
          <w:szCs w:val="24"/>
        </w:rPr>
        <w:br/>
        <w:t>condizioni socio-economico entro il  10/07/201</w:t>
      </w:r>
      <w:r w:rsidR="00A30B0A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>. Costituisce requisito preferenziale per l' ammissibilità delle domande la promozione alla classe successiva.</w:t>
      </w:r>
    </w:p>
    <w:p w:rsidR="00333E4A" w:rsidRDefault="00333E4A" w:rsidP="00333E4A">
      <w:pPr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>
        <w:rPr>
          <w:sz w:val="24"/>
          <w:szCs w:val="24"/>
        </w:rPr>
        <w:t xml:space="preserve">. In casi di provvedimenti disciplinari, con sospensione dall'attività scolastica e/o </w:t>
      </w:r>
      <w:proofErr w:type="spellStart"/>
      <w:r>
        <w:rPr>
          <w:sz w:val="24"/>
          <w:szCs w:val="24"/>
        </w:rPr>
        <w:t>convittuale</w:t>
      </w:r>
      <w:proofErr w:type="spellEnd"/>
      <w:r>
        <w:rPr>
          <w:sz w:val="24"/>
          <w:szCs w:val="24"/>
        </w:rPr>
        <w:t xml:space="preserve"> per un periodo complessivo di 3 giorni, gli alunni convittori o semiconvittori interessati potranno essere esclusi dai suddetti benefici, come pure in caso di morosità.</w:t>
      </w:r>
    </w:p>
    <w:p w:rsidR="00333E4A" w:rsidRDefault="00333E4A" w:rsidP="00333E4A">
      <w:pPr>
        <w:spacing w:line="276" w:lineRule="auto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. Per danni materiali causati ai beni, alle attrezzature e alla struttura, qualora non fosse possibile individuare i diretti responsabili, il rimborso del relativo valore verrà addebitata a tutti i convittori presenti.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>. Il coordinatore del convitto può, sentito il Collegio degli Educatori, proporre agli organi</w:t>
      </w:r>
      <w:r>
        <w:rPr>
          <w:sz w:val="24"/>
          <w:szCs w:val="24"/>
        </w:rPr>
        <w:br/>
        <w:t>competenti richiesta di non ammissione o di esclusione dai benefici convittuali di allievi che hanno assunto o assumono atteggiamenti di disturbo nocivi al normale funzionamento delle attività convittuali.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BA2124" w:rsidRDefault="00333E4A" w:rsidP="00BA2124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BA2124" w:rsidRPr="001167AD">
        <w:rPr>
          <w:sz w:val="22"/>
          <w:szCs w:val="22"/>
        </w:rPr>
        <w:t>La quota annuale a carico delle famiglie è fissata nella seguente misura:</w:t>
      </w:r>
    </w:p>
    <w:p w:rsidR="00BA2124" w:rsidRPr="00615994" w:rsidRDefault="00BA2124" w:rsidP="00BA2124">
      <w:pPr>
        <w:jc w:val="both"/>
        <w:rPr>
          <w:sz w:val="22"/>
          <w:szCs w:val="22"/>
        </w:rPr>
      </w:pPr>
      <w:r w:rsidRPr="001167AD">
        <w:rPr>
          <w:b/>
          <w:bCs/>
          <w:sz w:val="22"/>
          <w:szCs w:val="22"/>
          <w:u w:val="single"/>
        </w:rPr>
        <w:t xml:space="preserve">per i convittori </w:t>
      </w:r>
      <w:r>
        <w:rPr>
          <w:b/>
          <w:bCs/>
          <w:sz w:val="22"/>
          <w:szCs w:val="22"/>
          <w:u w:val="single"/>
        </w:rPr>
        <w:t xml:space="preserve">e semiconvittori </w:t>
      </w:r>
      <w:r w:rsidRPr="001167AD">
        <w:rPr>
          <w:b/>
          <w:bCs/>
          <w:sz w:val="22"/>
          <w:szCs w:val="22"/>
          <w:u w:val="single"/>
        </w:rPr>
        <w:t>residenti nella regione Basilicata</w:t>
      </w:r>
      <w:r>
        <w:rPr>
          <w:b/>
          <w:bCs/>
          <w:sz w:val="22"/>
          <w:szCs w:val="22"/>
          <w:u w:val="single"/>
        </w:rPr>
        <w:t xml:space="preserve"> con attestato comune residenza</w:t>
      </w:r>
    </w:p>
    <w:p w:rsidR="00BA2124" w:rsidRDefault="00BA2124" w:rsidP="00BA2124">
      <w:pPr>
        <w:rPr>
          <w:sz w:val="22"/>
          <w:szCs w:val="22"/>
        </w:rPr>
      </w:pPr>
      <w:r>
        <w:rPr>
          <w:sz w:val="22"/>
          <w:szCs w:val="22"/>
        </w:rPr>
        <w:t>a) cauzione semiconvitto       €  50</w:t>
      </w:r>
      <w:r w:rsidRPr="001167AD">
        <w:rPr>
          <w:sz w:val="22"/>
          <w:szCs w:val="22"/>
        </w:rPr>
        <w:t xml:space="preserve">,00 (da versare </w:t>
      </w:r>
      <w:r>
        <w:rPr>
          <w:sz w:val="22"/>
          <w:szCs w:val="22"/>
        </w:rPr>
        <w:t>al momento dell’iscrizione</w:t>
      </w:r>
      <w:r w:rsidRPr="001167AD">
        <w:rPr>
          <w:sz w:val="22"/>
          <w:szCs w:val="22"/>
        </w:rPr>
        <w:t>);</w:t>
      </w:r>
    </w:p>
    <w:p w:rsidR="00BA2124" w:rsidRPr="001167AD" w:rsidRDefault="00BA2124" w:rsidP="00BA2124">
      <w:pPr>
        <w:rPr>
          <w:sz w:val="22"/>
          <w:szCs w:val="22"/>
        </w:rPr>
      </w:pPr>
      <w:r>
        <w:rPr>
          <w:sz w:val="22"/>
          <w:szCs w:val="22"/>
        </w:rPr>
        <w:t>b) cauzione convitto              € 100,00 (da versare al momento dell’iscrizione);</w:t>
      </w:r>
    </w:p>
    <w:p w:rsidR="00BA2124" w:rsidRPr="001167AD" w:rsidRDefault="00BA2124" w:rsidP="00BA2124">
      <w:pPr>
        <w:rPr>
          <w:b/>
          <w:bCs/>
          <w:sz w:val="22"/>
          <w:szCs w:val="22"/>
          <w:u w:val="single"/>
        </w:rPr>
      </w:pPr>
      <w:r w:rsidRPr="001167AD">
        <w:rPr>
          <w:b/>
          <w:bCs/>
          <w:sz w:val="22"/>
          <w:szCs w:val="22"/>
          <w:u w:val="single"/>
        </w:rPr>
        <w:t xml:space="preserve">per i convittori provenienti Regione </w:t>
      </w:r>
      <w:r>
        <w:rPr>
          <w:b/>
          <w:bCs/>
          <w:sz w:val="22"/>
          <w:szCs w:val="22"/>
          <w:u w:val="single"/>
        </w:rPr>
        <w:t>senza attestato comunale e per quelli</w:t>
      </w:r>
      <w:r w:rsidRPr="001167AD">
        <w:rPr>
          <w:b/>
          <w:bCs/>
          <w:sz w:val="22"/>
          <w:szCs w:val="22"/>
          <w:u w:val="single"/>
        </w:rPr>
        <w:t xml:space="preserve"> fuori</w:t>
      </w:r>
      <w:r>
        <w:rPr>
          <w:b/>
          <w:bCs/>
          <w:sz w:val="22"/>
          <w:szCs w:val="22"/>
          <w:u w:val="single"/>
        </w:rPr>
        <w:t xml:space="preserve"> Regione</w:t>
      </w:r>
    </w:p>
    <w:p w:rsidR="00BA2124" w:rsidRPr="001167AD" w:rsidRDefault="00BA2124" w:rsidP="00BA2124">
      <w:pPr>
        <w:rPr>
          <w:sz w:val="22"/>
          <w:szCs w:val="22"/>
        </w:rPr>
      </w:pPr>
      <w:r>
        <w:rPr>
          <w:sz w:val="22"/>
          <w:szCs w:val="22"/>
        </w:rPr>
        <w:t>a) cauzione      €  1</w:t>
      </w:r>
      <w:r w:rsidRPr="001167AD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1167AD">
        <w:rPr>
          <w:sz w:val="22"/>
          <w:szCs w:val="22"/>
        </w:rPr>
        <w:t xml:space="preserve">,00 (da versare </w:t>
      </w:r>
      <w:r>
        <w:rPr>
          <w:sz w:val="22"/>
          <w:szCs w:val="22"/>
        </w:rPr>
        <w:t>al momento dell’iscrizione</w:t>
      </w:r>
      <w:r w:rsidRPr="001167AD">
        <w:rPr>
          <w:sz w:val="22"/>
          <w:szCs w:val="22"/>
        </w:rPr>
        <w:t>);</w:t>
      </w:r>
    </w:p>
    <w:p w:rsidR="00BA2124" w:rsidRDefault="00BA2124" w:rsidP="00BA2124">
      <w:pPr>
        <w:rPr>
          <w:sz w:val="22"/>
          <w:szCs w:val="22"/>
        </w:rPr>
      </w:pPr>
      <w:r w:rsidRPr="001167AD">
        <w:rPr>
          <w:sz w:val="22"/>
          <w:szCs w:val="22"/>
        </w:rPr>
        <w:t xml:space="preserve">b) 1° rata        </w:t>
      </w:r>
      <w:r>
        <w:rPr>
          <w:sz w:val="22"/>
          <w:szCs w:val="22"/>
        </w:rPr>
        <w:t xml:space="preserve"> </w:t>
      </w:r>
      <w:r w:rsidRPr="001167AD">
        <w:rPr>
          <w:sz w:val="22"/>
          <w:szCs w:val="22"/>
        </w:rPr>
        <w:t xml:space="preserve"> € </w:t>
      </w:r>
      <w:r>
        <w:rPr>
          <w:sz w:val="22"/>
          <w:szCs w:val="22"/>
        </w:rPr>
        <w:t>400</w:t>
      </w:r>
      <w:r w:rsidRPr="001167AD">
        <w:rPr>
          <w:sz w:val="22"/>
          <w:szCs w:val="22"/>
        </w:rPr>
        <w:t xml:space="preserve">,00 (da versare </w:t>
      </w:r>
      <w:r>
        <w:rPr>
          <w:sz w:val="22"/>
          <w:szCs w:val="22"/>
        </w:rPr>
        <w:t>all’atto dell’accettazione entro il 30/09</w:t>
      </w:r>
      <w:r w:rsidRPr="001167AD">
        <w:rPr>
          <w:sz w:val="22"/>
          <w:szCs w:val="22"/>
        </w:rPr>
        <w:t>);</w:t>
      </w:r>
    </w:p>
    <w:p w:rsidR="00BA2124" w:rsidRPr="001167AD" w:rsidRDefault="00BA2124" w:rsidP="00BA2124">
      <w:pPr>
        <w:rPr>
          <w:sz w:val="22"/>
          <w:szCs w:val="22"/>
        </w:rPr>
      </w:pPr>
      <w:r>
        <w:rPr>
          <w:sz w:val="22"/>
          <w:szCs w:val="22"/>
        </w:rPr>
        <w:t>c) 2° rata          € 400,00 (da versare entro il 30/11)</w:t>
      </w:r>
    </w:p>
    <w:p w:rsidR="00BA2124" w:rsidRPr="001167AD" w:rsidRDefault="00BA2124" w:rsidP="00BA2124">
      <w:pPr>
        <w:rPr>
          <w:sz w:val="22"/>
          <w:szCs w:val="22"/>
        </w:rPr>
      </w:pPr>
      <w:r w:rsidRPr="001167AD">
        <w:rPr>
          <w:sz w:val="22"/>
          <w:szCs w:val="22"/>
        </w:rPr>
        <w:t xml:space="preserve">c) </w:t>
      </w:r>
      <w:r>
        <w:rPr>
          <w:sz w:val="22"/>
          <w:szCs w:val="22"/>
        </w:rPr>
        <w:t>3</w:t>
      </w:r>
      <w:r w:rsidRPr="001167AD">
        <w:rPr>
          <w:sz w:val="22"/>
          <w:szCs w:val="22"/>
        </w:rPr>
        <w:t xml:space="preserve">° rata         </w:t>
      </w:r>
      <w:r>
        <w:rPr>
          <w:sz w:val="22"/>
          <w:szCs w:val="22"/>
        </w:rPr>
        <w:t xml:space="preserve"> </w:t>
      </w:r>
      <w:r w:rsidRPr="001167AD">
        <w:rPr>
          <w:sz w:val="22"/>
          <w:szCs w:val="22"/>
        </w:rPr>
        <w:t xml:space="preserve">€ </w:t>
      </w:r>
      <w:r>
        <w:rPr>
          <w:sz w:val="22"/>
          <w:szCs w:val="22"/>
        </w:rPr>
        <w:t>400</w:t>
      </w:r>
      <w:r w:rsidRPr="001167AD">
        <w:rPr>
          <w:sz w:val="22"/>
          <w:szCs w:val="22"/>
        </w:rPr>
        <w:t xml:space="preserve">,00 </w:t>
      </w:r>
      <w:r>
        <w:rPr>
          <w:sz w:val="22"/>
          <w:szCs w:val="22"/>
        </w:rPr>
        <w:t>( da versare entro il 15/01/2016</w:t>
      </w:r>
      <w:r w:rsidRPr="001167AD">
        <w:rPr>
          <w:sz w:val="22"/>
          <w:szCs w:val="22"/>
        </w:rPr>
        <w:t>).</w:t>
      </w:r>
    </w:p>
    <w:p w:rsidR="00BA2124" w:rsidRPr="001167AD" w:rsidRDefault="00BA2124" w:rsidP="00BA2124">
      <w:pPr>
        <w:rPr>
          <w:b/>
          <w:bCs/>
          <w:sz w:val="22"/>
          <w:szCs w:val="22"/>
          <w:u w:val="single"/>
        </w:rPr>
      </w:pPr>
      <w:r w:rsidRPr="001167AD">
        <w:rPr>
          <w:b/>
          <w:bCs/>
          <w:sz w:val="22"/>
          <w:szCs w:val="22"/>
          <w:u w:val="single"/>
        </w:rPr>
        <w:t xml:space="preserve">per i </w:t>
      </w:r>
      <w:r>
        <w:rPr>
          <w:b/>
          <w:bCs/>
          <w:sz w:val="22"/>
          <w:szCs w:val="22"/>
          <w:u w:val="single"/>
        </w:rPr>
        <w:t xml:space="preserve">semi - </w:t>
      </w:r>
      <w:r w:rsidRPr="001167AD">
        <w:rPr>
          <w:b/>
          <w:bCs/>
          <w:sz w:val="22"/>
          <w:szCs w:val="22"/>
          <w:u w:val="single"/>
        </w:rPr>
        <w:t xml:space="preserve">convittori </w:t>
      </w:r>
      <w:r>
        <w:rPr>
          <w:b/>
          <w:bCs/>
          <w:sz w:val="22"/>
          <w:szCs w:val="22"/>
          <w:u w:val="single"/>
        </w:rPr>
        <w:t>senza attestato comunale e per quelli</w:t>
      </w:r>
      <w:r w:rsidRPr="001167AD">
        <w:rPr>
          <w:b/>
          <w:bCs/>
          <w:sz w:val="22"/>
          <w:szCs w:val="22"/>
          <w:u w:val="single"/>
        </w:rPr>
        <w:t xml:space="preserve"> fuori</w:t>
      </w:r>
      <w:r>
        <w:rPr>
          <w:b/>
          <w:bCs/>
          <w:sz w:val="22"/>
          <w:szCs w:val="22"/>
          <w:u w:val="single"/>
        </w:rPr>
        <w:t xml:space="preserve"> Regione</w:t>
      </w:r>
    </w:p>
    <w:p w:rsidR="00BA2124" w:rsidRDefault="00BA2124" w:rsidP="00BA2124">
      <w:pPr>
        <w:rPr>
          <w:sz w:val="22"/>
          <w:szCs w:val="22"/>
        </w:rPr>
      </w:pPr>
      <w:r>
        <w:rPr>
          <w:sz w:val="22"/>
          <w:szCs w:val="22"/>
        </w:rPr>
        <w:t>a) cauzione       € 100</w:t>
      </w:r>
      <w:r w:rsidRPr="001167AD">
        <w:rPr>
          <w:sz w:val="22"/>
          <w:szCs w:val="22"/>
        </w:rPr>
        <w:t xml:space="preserve">,00 (da versare </w:t>
      </w:r>
      <w:r>
        <w:rPr>
          <w:sz w:val="22"/>
          <w:szCs w:val="22"/>
        </w:rPr>
        <w:t>al momento dell’iscrizione</w:t>
      </w:r>
      <w:r w:rsidRPr="001167AD">
        <w:rPr>
          <w:sz w:val="22"/>
          <w:szCs w:val="22"/>
        </w:rPr>
        <w:t>);</w:t>
      </w:r>
    </w:p>
    <w:p w:rsidR="00BA2124" w:rsidRDefault="00BA2124" w:rsidP="00BA2124">
      <w:pPr>
        <w:rPr>
          <w:sz w:val="22"/>
          <w:szCs w:val="22"/>
        </w:rPr>
      </w:pPr>
      <w:r>
        <w:rPr>
          <w:sz w:val="22"/>
          <w:szCs w:val="22"/>
        </w:rPr>
        <w:t xml:space="preserve">b) rata unica     € 400,00 </w:t>
      </w:r>
      <w:r w:rsidRPr="001167AD">
        <w:rPr>
          <w:sz w:val="22"/>
          <w:szCs w:val="22"/>
        </w:rPr>
        <w:t xml:space="preserve">(da versare entro </w:t>
      </w:r>
      <w:r>
        <w:rPr>
          <w:sz w:val="22"/>
          <w:szCs w:val="22"/>
        </w:rPr>
        <w:t>il primo giorno utile di scuola- solo pranzo</w:t>
      </w:r>
      <w:r w:rsidRPr="001167AD">
        <w:rPr>
          <w:sz w:val="22"/>
          <w:szCs w:val="22"/>
        </w:rPr>
        <w:t>);</w:t>
      </w:r>
    </w:p>
    <w:p w:rsidR="00BA2124" w:rsidRDefault="00BA2124" w:rsidP="00BA2124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3 rate da  € 200,00 (con scadenza 30/9 – 30/11 – 15/01 per chi usufruisce di pranzo e cena)</w:t>
      </w:r>
    </w:p>
    <w:p w:rsidR="00BA2124" w:rsidRPr="001167AD" w:rsidRDefault="00BA2124" w:rsidP="00BA212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1167AD">
        <w:rPr>
          <w:sz w:val="22"/>
          <w:szCs w:val="22"/>
        </w:rPr>
        <w:t xml:space="preserve">) </w:t>
      </w:r>
      <w:r>
        <w:rPr>
          <w:sz w:val="22"/>
          <w:szCs w:val="22"/>
        </w:rPr>
        <w:t>solo pranzo</w:t>
      </w:r>
      <w:r w:rsidRPr="001167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167AD">
        <w:rPr>
          <w:sz w:val="22"/>
          <w:szCs w:val="22"/>
        </w:rPr>
        <w:t xml:space="preserve">€ </w:t>
      </w:r>
      <w:r>
        <w:rPr>
          <w:sz w:val="22"/>
          <w:szCs w:val="22"/>
        </w:rPr>
        <w:t>3,00 per vitto.</w:t>
      </w:r>
    </w:p>
    <w:p w:rsidR="00333E4A" w:rsidRDefault="00333E4A" w:rsidP="00BA2124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Le quote di cui sopra comprendono il periodo 01/10/2014 – fine attività didattiche verranno versate sul c.c.p. n. 1008500728 intestato all'</w:t>
      </w:r>
      <w:proofErr w:type="spellStart"/>
      <w:r>
        <w:rPr>
          <w:sz w:val="24"/>
          <w:szCs w:val="24"/>
        </w:rPr>
        <w:t>I.I.S.</w:t>
      </w:r>
      <w:proofErr w:type="spellEnd"/>
      <w:r>
        <w:rPr>
          <w:sz w:val="24"/>
          <w:szCs w:val="24"/>
        </w:rPr>
        <w:t xml:space="preserve"> “G. GASPARRINI” di Melfi e non saranno rimborsate.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>. Al modello di domanda, da ritirare in segreteria, vanno allegali i seguenti documenti: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certificato di Licenza Media per gli iscritti alla 1° classe;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certificato attestante l'idoneità alla pratica sportiva;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certificato medico di assenze di patologia fisica e psichica;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certificato di assenza di intolleranze alimentari e farmacologiche;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n. 1 foto formato tessera;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tessera sanitaria;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fotocopia della tessera sanitaria per le prescrizioni mediche.</w:t>
      </w:r>
    </w:p>
    <w:p w:rsidR="00333E4A" w:rsidRDefault="00333E4A" w:rsidP="00333E4A">
      <w:pPr>
        <w:spacing w:line="276" w:lineRule="auto"/>
        <w:ind w:hanging="24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>. La valutazione dei titoli sarà effettuata nel seguente modo: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a) valutazione delle condizioni economiche della famiglia dell'aspirante ai benefici: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     zero     </w:t>
      </w:r>
      <w:r>
        <w:rPr>
          <w:sz w:val="24"/>
          <w:szCs w:val="24"/>
        </w:rPr>
        <w:tab/>
        <w:t xml:space="preserve">   a    </w:t>
      </w:r>
      <w:r>
        <w:rPr>
          <w:sz w:val="24"/>
          <w:szCs w:val="24"/>
        </w:rPr>
        <w:tab/>
        <w:t xml:space="preserve"> €   2.582,28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punti   7</w:t>
      </w:r>
      <w:r>
        <w:rPr>
          <w:sz w:val="24"/>
          <w:szCs w:val="24"/>
        </w:rPr>
        <w:br/>
        <w:t xml:space="preserve">da € 2.582,29     a   </w:t>
      </w:r>
      <w:r>
        <w:rPr>
          <w:sz w:val="24"/>
          <w:szCs w:val="24"/>
        </w:rPr>
        <w:tab/>
        <w:t xml:space="preserve">  €   5.164,57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punti   6</w:t>
      </w:r>
      <w:r>
        <w:rPr>
          <w:sz w:val="24"/>
          <w:szCs w:val="24"/>
        </w:rPr>
        <w:br/>
        <w:t xml:space="preserve">da € 5.164,58     a    </w:t>
      </w:r>
      <w:r>
        <w:rPr>
          <w:sz w:val="24"/>
          <w:szCs w:val="24"/>
        </w:rPr>
        <w:tab/>
        <w:t xml:space="preserve"> €   7.746,85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punti   5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da € 7.746,86     a    </w:t>
      </w:r>
      <w:r>
        <w:rPr>
          <w:sz w:val="24"/>
          <w:szCs w:val="24"/>
        </w:rPr>
        <w:tab/>
        <w:t xml:space="preserve"> € 10.329,14</w:t>
      </w:r>
      <w:r>
        <w:rPr>
          <w:sz w:val="24"/>
          <w:szCs w:val="24"/>
        </w:rPr>
        <w:tab/>
        <w:t xml:space="preserve"> =</w:t>
      </w:r>
      <w:r>
        <w:rPr>
          <w:sz w:val="24"/>
          <w:szCs w:val="24"/>
        </w:rPr>
        <w:tab/>
        <w:t>punti   4</w:t>
      </w:r>
      <w:r>
        <w:rPr>
          <w:sz w:val="24"/>
          <w:szCs w:val="24"/>
        </w:rPr>
        <w:br/>
        <w:t xml:space="preserve">da €10.329,15     a     </w:t>
      </w:r>
      <w:r>
        <w:rPr>
          <w:sz w:val="24"/>
          <w:szCs w:val="24"/>
        </w:rPr>
        <w:tab/>
        <w:t>€   12.911,42</w:t>
      </w:r>
      <w:r>
        <w:rPr>
          <w:sz w:val="24"/>
          <w:szCs w:val="24"/>
        </w:rPr>
        <w:tab/>
        <w:t xml:space="preserve"> = </w:t>
      </w:r>
      <w:r>
        <w:rPr>
          <w:sz w:val="24"/>
          <w:szCs w:val="24"/>
        </w:rPr>
        <w:tab/>
        <w:t>punti   3</w:t>
      </w:r>
      <w:r>
        <w:rPr>
          <w:sz w:val="24"/>
          <w:szCs w:val="24"/>
        </w:rPr>
        <w:br/>
        <w:t xml:space="preserve">da €12.911,43     a    </w:t>
      </w:r>
      <w:r>
        <w:rPr>
          <w:sz w:val="24"/>
          <w:szCs w:val="24"/>
        </w:rPr>
        <w:tab/>
        <w:t xml:space="preserve"> €   15.493,71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punti   2</w:t>
      </w:r>
      <w:r>
        <w:rPr>
          <w:sz w:val="24"/>
          <w:szCs w:val="24"/>
        </w:rPr>
        <w:br/>
        <w:t xml:space="preserve">da €15.493,72     a     </w:t>
      </w:r>
      <w:r>
        <w:rPr>
          <w:sz w:val="24"/>
          <w:szCs w:val="24"/>
        </w:rPr>
        <w:tab/>
        <w:t>€   18.075,99</w:t>
      </w:r>
      <w:r>
        <w:rPr>
          <w:sz w:val="24"/>
          <w:szCs w:val="24"/>
        </w:rPr>
        <w:tab/>
        <w:t xml:space="preserve"> = </w:t>
      </w:r>
      <w:r>
        <w:rPr>
          <w:sz w:val="24"/>
          <w:szCs w:val="24"/>
        </w:rPr>
        <w:tab/>
        <w:t xml:space="preserve">punti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b) valutazione della composizione della famiglia dell'aspirante al beneficio: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per ogni figlio a carico                         punti  1</w:t>
      </w:r>
      <w:r>
        <w:rPr>
          <w:sz w:val="24"/>
          <w:szCs w:val="24"/>
        </w:rPr>
        <w:br/>
        <w:t>c) valutazione del profitto scolastico: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Licenziati con "Sufficiente" o promossi con la media fino 06.5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Punti       1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- Licenziati con "Buono" o promossi con la media superiore al 06,5 e fino al 7,0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Punti       3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Licenziati con "Distinto" o promossi con la media superiore al 7,0 e fino al 7,5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Punti       5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Licenziati con "Ottimo" o promossi con la media superiore al 7,5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Punti 7</w:t>
      </w:r>
      <w:r>
        <w:rPr>
          <w:sz w:val="24"/>
          <w:szCs w:val="24"/>
        </w:rPr>
        <w:br/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d) valutazione per disagiata residenza: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Km </w:t>
      </w:r>
      <w:smartTag w:uri="urn:schemas-microsoft-com:office:smarttags" w:element="metricconverter">
        <w:smartTagPr>
          <w:attr w:name="ProductID" w:val="0 a"/>
        </w:smartTagPr>
        <w:r>
          <w:rPr>
            <w:sz w:val="24"/>
            <w:szCs w:val="24"/>
          </w:rPr>
          <w:t>0 a</w:t>
        </w:r>
      </w:smartTag>
      <w:r>
        <w:rPr>
          <w:sz w:val="24"/>
          <w:szCs w:val="24"/>
        </w:rPr>
        <w:t xml:space="preserve"> Km 50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Punti</w:t>
      </w:r>
      <w:r>
        <w:rPr>
          <w:sz w:val="24"/>
          <w:szCs w:val="24"/>
        </w:rPr>
        <w:tab/>
        <w:t xml:space="preserve">    3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Km </w:t>
      </w:r>
      <w:smartTag w:uri="urn:schemas-microsoft-com:office:smarttags" w:element="metricconverter">
        <w:smartTagPr>
          <w:attr w:name="ProductID" w:val="51 a"/>
        </w:smartTagPr>
        <w:r>
          <w:rPr>
            <w:sz w:val="24"/>
            <w:szCs w:val="24"/>
          </w:rPr>
          <w:t>51 a</w:t>
        </w:r>
      </w:smartTag>
      <w:r>
        <w:rPr>
          <w:sz w:val="24"/>
          <w:szCs w:val="24"/>
        </w:rPr>
        <w:t xml:space="preserve"> Km 100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Punti        4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Km </w:t>
      </w:r>
      <w:smartTag w:uri="urn:schemas-microsoft-com:office:smarttags" w:element="metricconverter">
        <w:smartTagPr>
          <w:attr w:name="ProductID" w:val="101 a"/>
        </w:smartTagPr>
        <w:r>
          <w:rPr>
            <w:sz w:val="24"/>
            <w:szCs w:val="24"/>
          </w:rPr>
          <w:t>101 a</w:t>
        </w:r>
      </w:smartTag>
      <w:r>
        <w:rPr>
          <w:sz w:val="24"/>
          <w:szCs w:val="24"/>
        </w:rPr>
        <w:t xml:space="preserve"> Km 150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Punti </w:t>
      </w:r>
      <w:r>
        <w:rPr>
          <w:sz w:val="24"/>
          <w:szCs w:val="24"/>
        </w:rPr>
        <w:tab/>
        <w:t xml:space="preserve">    5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oltre Km 150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Punti        6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>. Nelle graduatorie, a parità di punti è assegnata la precedenza secondo l'art. 5 del</w:t>
      </w:r>
      <w:r>
        <w:rPr>
          <w:sz w:val="24"/>
          <w:szCs w:val="24"/>
        </w:rPr>
        <w:br/>
        <w:t>D.P.R. n. 3/57 e successive modifiche e, subordinatamente, per la maggiore età.</w:t>
      </w:r>
    </w:p>
    <w:p w:rsidR="00333E4A" w:rsidRDefault="00333E4A" w:rsidP="00333E4A">
      <w:pPr>
        <w:spacing w:line="276" w:lineRule="auto"/>
        <w:ind w:left="-20"/>
        <w:jc w:val="both"/>
        <w:rPr>
          <w:sz w:val="24"/>
          <w:szCs w:val="24"/>
        </w:rPr>
      </w:pPr>
    </w:p>
    <w:p w:rsidR="00333E4A" w:rsidRDefault="00333E4A" w:rsidP="00333E4A">
      <w:pPr>
        <w:ind w:lef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sz w:val="24"/>
          <w:szCs w:val="24"/>
        </w:rPr>
        <w:t>. Il 10% dei posti di cui al presente bando è riservato alle categorie previste dal suddetto</w:t>
      </w:r>
      <w:r>
        <w:rPr>
          <w:sz w:val="24"/>
          <w:szCs w:val="24"/>
        </w:rPr>
        <w:br/>
        <w:t>D.P.R. ed ai figli di emigranti all'estero.</w:t>
      </w:r>
    </w:p>
    <w:p w:rsidR="00333E4A" w:rsidRDefault="00333E4A" w:rsidP="00333E4A">
      <w:pPr>
        <w:ind w:left="-23"/>
        <w:jc w:val="both"/>
        <w:rPr>
          <w:sz w:val="24"/>
          <w:szCs w:val="24"/>
        </w:rPr>
      </w:pPr>
    </w:p>
    <w:p w:rsidR="00333E4A" w:rsidRDefault="00333E4A" w:rsidP="00333E4A">
      <w:pPr>
        <w:ind w:left="-23"/>
        <w:jc w:val="both"/>
        <w:rPr>
          <w:sz w:val="24"/>
          <w:szCs w:val="24"/>
        </w:rPr>
      </w:pPr>
      <w:r>
        <w:rPr>
          <w:sz w:val="24"/>
          <w:szCs w:val="24"/>
        </w:rPr>
        <w:t>Melfi lì 1</w:t>
      </w:r>
      <w:r w:rsidR="00A30B0A">
        <w:rPr>
          <w:sz w:val="24"/>
          <w:szCs w:val="24"/>
        </w:rPr>
        <w:t>0</w:t>
      </w:r>
      <w:r>
        <w:rPr>
          <w:sz w:val="24"/>
          <w:szCs w:val="24"/>
        </w:rPr>
        <w:t xml:space="preserve"> Gennaio 201</w:t>
      </w:r>
      <w:r w:rsidR="00A30B0A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3E4A" w:rsidRDefault="00333E4A" w:rsidP="00333E4A">
      <w:pPr>
        <w:ind w:left="4933" w:firstLine="731"/>
        <w:jc w:val="both"/>
        <w:rPr>
          <w:sz w:val="24"/>
          <w:szCs w:val="24"/>
        </w:rPr>
      </w:pPr>
    </w:p>
    <w:p w:rsidR="00333E4A" w:rsidRDefault="00333E4A" w:rsidP="00333E4A">
      <w:pPr>
        <w:ind w:left="4933" w:firstLine="731"/>
        <w:jc w:val="both"/>
        <w:rPr>
          <w:sz w:val="24"/>
          <w:szCs w:val="24"/>
        </w:rPr>
      </w:pPr>
    </w:p>
    <w:p w:rsidR="00333E4A" w:rsidRDefault="00333E4A" w:rsidP="00333E4A">
      <w:pPr>
        <w:ind w:left="4933" w:firstLine="731"/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333E4A" w:rsidRDefault="00333E4A" w:rsidP="00333E4A">
      <w:pPr>
        <w:ind w:left="-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(Prof. Michele MASCIALE)</w:t>
      </w:r>
    </w:p>
    <w:p w:rsidR="00333E4A" w:rsidRDefault="00333E4A" w:rsidP="00333E4A">
      <w:pPr>
        <w:ind w:left="-20"/>
        <w:jc w:val="both"/>
        <w:rPr>
          <w:sz w:val="24"/>
          <w:szCs w:val="24"/>
        </w:rPr>
      </w:pPr>
    </w:p>
    <w:p w:rsidR="00333E4A" w:rsidRDefault="00333E4A" w:rsidP="00333E4A">
      <w:pPr>
        <w:rPr>
          <w:sz w:val="24"/>
          <w:szCs w:val="32"/>
        </w:rPr>
      </w:pPr>
    </w:p>
    <w:p w:rsidR="00333E4A" w:rsidRDefault="00333E4A" w:rsidP="00333E4A">
      <w:pPr>
        <w:rPr>
          <w:sz w:val="24"/>
          <w:szCs w:val="26"/>
        </w:rPr>
      </w:pPr>
    </w:p>
    <w:p w:rsidR="00920FFD" w:rsidRPr="00BD22D5" w:rsidRDefault="00920FFD" w:rsidP="00BD22D5">
      <w:pPr>
        <w:rPr>
          <w:b/>
          <w:sz w:val="24"/>
        </w:rPr>
      </w:pPr>
    </w:p>
    <w:sectPr w:rsidR="00920FFD" w:rsidRPr="00BD22D5" w:rsidSect="00920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A0" w:rsidRDefault="001724A0" w:rsidP="00643EFB">
      <w:r>
        <w:separator/>
      </w:r>
    </w:p>
  </w:endnote>
  <w:endnote w:type="continuationSeparator" w:id="0">
    <w:p w:rsidR="001724A0" w:rsidRDefault="001724A0" w:rsidP="0064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A0" w:rsidRDefault="001724A0" w:rsidP="00643EFB">
      <w:r>
        <w:separator/>
      </w:r>
    </w:p>
  </w:footnote>
  <w:footnote w:type="continuationSeparator" w:id="0">
    <w:p w:rsidR="001724A0" w:rsidRDefault="001724A0" w:rsidP="00643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FB" w:rsidRPr="00A01711" w:rsidRDefault="00AD2870" w:rsidP="00643EFB">
    <w:pPr>
      <w:pStyle w:val="Intestazione"/>
      <w:jc w:val="center"/>
      <w:rPr>
        <w:rFonts w:ascii="Algerian" w:hAnsi="Algerian"/>
        <w:b w:val="0"/>
        <w:szCs w:val="14"/>
        <w:u w:val="none"/>
      </w:rPr>
    </w:pPr>
    <w:r w:rsidRPr="00A01711">
      <w:rPr>
        <w:rFonts w:ascii="Algerian" w:hAnsi="Algerian"/>
        <w:b w:val="0"/>
        <w:noProof/>
        <w:szCs w:val="14"/>
        <w:u w:val="none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-49530</wp:posOffset>
          </wp:positionV>
          <wp:extent cx="809625" cy="809625"/>
          <wp:effectExtent l="19050" t="0" r="9525" b="0"/>
          <wp:wrapSquare wrapText="bothSides"/>
          <wp:docPr id="5" name="Immagine 3" descr="stemma 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mma i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8A5" w:rsidRPr="00A01711">
      <w:rPr>
        <w:rFonts w:ascii="Algerian" w:hAnsi="Algerian"/>
        <w:b w:val="0"/>
        <w:noProof/>
        <w:szCs w:val="14"/>
        <w:u w:val="none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-49530</wp:posOffset>
          </wp:positionV>
          <wp:extent cx="676275" cy="762000"/>
          <wp:effectExtent l="19050" t="0" r="9525" b="0"/>
          <wp:wrapSquare wrapText="bothSides"/>
          <wp:docPr id="6" name="Immagine 2" descr="160px-Italy-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60px-Italy-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EFB" w:rsidRPr="00A01711">
      <w:rPr>
        <w:rFonts w:ascii="Algerian" w:hAnsi="Algerian"/>
        <w:b w:val="0"/>
        <w:szCs w:val="14"/>
        <w:u w:val="none"/>
      </w:rPr>
      <w:t>ISTITUTO ISTRUZIONE SUPERIORE “G</w:t>
    </w:r>
    <w:r w:rsidR="00EF08A5" w:rsidRPr="00A01711">
      <w:rPr>
        <w:rFonts w:ascii="Algerian" w:hAnsi="Algerian"/>
        <w:b w:val="0"/>
        <w:szCs w:val="14"/>
        <w:u w:val="none"/>
      </w:rPr>
      <w:t>.</w:t>
    </w:r>
    <w:r w:rsidR="00643EFB" w:rsidRPr="00A01711">
      <w:rPr>
        <w:rFonts w:ascii="Algerian" w:hAnsi="Algerian"/>
        <w:b w:val="0"/>
        <w:szCs w:val="14"/>
        <w:u w:val="none"/>
      </w:rPr>
      <w:t xml:space="preserve"> </w:t>
    </w:r>
    <w:proofErr w:type="spellStart"/>
    <w:r w:rsidR="00643EFB" w:rsidRPr="00A01711">
      <w:rPr>
        <w:rFonts w:ascii="Algerian" w:hAnsi="Algerian"/>
        <w:b w:val="0"/>
        <w:szCs w:val="14"/>
        <w:u w:val="none"/>
      </w:rPr>
      <w:t>gASPARRINI</w:t>
    </w:r>
    <w:proofErr w:type="spellEnd"/>
    <w:r w:rsidR="00643EFB" w:rsidRPr="00A01711">
      <w:rPr>
        <w:rFonts w:ascii="Algerian" w:hAnsi="Algerian"/>
        <w:b w:val="0"/>
        <w:szCs w:val="14"/>
        <w:u w:val="none"/>
      </w:rPr>
      <w:t xml:space="preserve">” </w:t>
    </w:r>
  </w:p>
  <w:p w:rsidR="00643EFB" w:rsidRPr="00A01711" w:rsidRDefault="00643EFB" w:rsidP="00643EFB">
    <w:pPr>
      <w:pStyle w:val="Intestazione"/>
      <w:jc w:val="center"/>
      <w:rPr>
        <w:b w:val="0"/>
        <w:sz w:val="18"/>
        <w:szCs w:val="14"/>
        <w:u w:val="none"/>
      </w:rPr>
    </w:pPr>
    <w:r w:rsidRPr="00A01711">
      <w:rPr>
        <w:b w:val="0"/>
        <w:sz w:val="18"/>
        <w:szCs w:val="14"/>
        <w:u w:val="none"/>
      </w:rPr>
      <w:t xml:space="preserve">Indirizzi </w:t>
    </w:r>
  </w:p>
  <w:p w:rsidR="00643EFB" w:rsidRPr="00A01711" w:rsidRDefault="00643EFB" w:rsidP="00643EFB">
    <w:pPr>
      <w:pStyle w:val="Intestazione"/>
      <w:jc w:val="center"/>
      <w:rPr>
        <w:b w:val="0"/>
        <w:sz w:val="18"/>
        <w:szCs w:val="14"/>
        <w:u w:val="none"/>
      </w:rPr>
    </w:pPr>
    <w:r w:rsidRPr="00A01711">
      <w:rPr>
        <w:b w:val="0"/>
        <w:sz w:val="18"/>
        <w:szCs w:val="14"/>
        <w:u w:val="none"/>
      </w:rPr>
      <w:t>Settore Economico – Amministrazione, Finanza e Marketing, Turismo – PZTD02801D</w:t>
    </w:r>
  </w:p>
  <w:p w:rsidR="00643EFB" w:rsidRPr="00A01711" w:rsidRDefault="00643EFB" w:rsidP="00643EFB">
    <w:pPr>
      <w:pStyle w:val="Intestazione"/>
      <w:jc w:val="center"/>
      <w:rPr>
        <w:b w:val="0"/>
        <w:sz w:val="18"/>
        <w:szCs w:val="14"/>
        <w:u w:val="none"/>
      </w:rPr>
    </w:pPr>
    <w:r w:rsidRPr="00A01711">
      <w:rPr>
        <w:b w:val="0"/>
        <w:sz w:val="18"/>
        <w:szCs w:val="14"/>
        <w:u w:val="none"/>
      </w:rPr>
      <w:t>Settore Servizi – Enogastronomia e Ospitalità Alberghiera – PZRH02802C</w:t>
    </w:r>
  </w:p>
  <w:p w:rsidR="00643EFB" w:rsidRPr="00A01711" w:rsidRDefault="00643EFB" w:rsidP="00643EFB">
    <w:pPr>
      <w:pStyle w:val="Intestazione"/>
      <w:jc w:val="center"/>
      <w:rPr>
        <w:b w:val="0"/>
        <w:sz w:val="18"/>
        <w:szCs w:val="14"/>
        <w:u w:val="none"/>
      </w:rPr>
    </w:pPr>
    <w:r w:rsidRPr="00A01711">
      <w:rPr>
        <w:b w:val="0"/>
        <w:sz w:val="18"/>
        <w:szCs w:val="14"/>
        <w:u w:val="none"/>
      </w:rPr>
      <w:t>Settore Tecnologico – Costruzioni, Ambiente e Territorio</w:t>
    </w:r>
    <w:r w:rsidR="00AD2870" w:rsidRPr="00A01711">
      <w:rPr>
        <w:b w:val="0"/>
        <w:sz w:val="18"/>
        <w:szCs w:val="14"/>
        <w:u w:val="none"/>
      </w:rPr>
      <w:t xml:space="preserve"> – PZTD028001D</w:t>
    </w:r>
  </w:p>
  <w:p w:rsidR="00643EFB" w:rsidRPr="00A01711" w:rsidRDefault="00643EFB" w:rsidP="00643EFB">
    <w:pPr>
      <w:pStyle w:val="Intestazione"/>
      <w:jc w:val="center"/>
      <w:rPr>
        <w:b w:val="0"/>
        <w:sz w:val="14"/>
        <w:szCs w:val="14"/>
        <w:u w:val="none"/>
        <w:lang w:val="en-US"/>
      </w:rPr>
    </w:pPr>
    <w:r w:rsidRPr="00A01711">
      <w:rPr>
        <w:b w:val="0"/>
        <w:sz w:val="14"/>
        <w:szCs w:val="14"/>
        <w:u w:val="none"/>
      </w:rPr>
      <w:t xml:space="preserve">Via L. Da Vinci – 85025  MELFI (PZ) </w:t>
    </w:r>
    <w:proofErr w:type="spellStart"/>
    <w:r w:rsidRPr="00A01711">
      <w:rPr>
        <w:b w:val="0"/>
        <w:sz w:val="14"/>
        <w:szCs w:val="14"/>
        <w:u w:val="none"/>
      </w:rPr>
      <w:t>Tel.Pres.</w:t>
    </w:r>
    <w:proofErr w:type="spellEnd"/>
    <w:r w:rsidRPr="00A01711">
      <w:rPr>
        <w:b w:val="0"/>
        <w:sz w:val="14"/>
        <w:szCs w:val="14"/>
        <w:u w:val="none"/>
      </w:rPr>
      <w:t xml:space="preserve">  </w:t>
    </w:r>
    <w:r w:rsidRPr="00A01711">
      <w:rPr>
        <w:b w:val="0"/>
        <w:sz w:val="14"/>
        <w:szCs w:val="14"/>
        <w:u w:val="none"/>
        <w:lang w:val="en-US"/>
      </w:rPr>
      <w:t xml:space="preserve">097224437 -  </w:t>
    </w:r>
    <w:proofErr w:type="spellStart"/>
    <w:r w:rsidRPr="00A01711">
      <w:rPr>
        <w:b w:val="0"/>
        <w:sz w:val="14"/>
        <w:szCs w:val="14"/>
        <w:u w:val="none"/>
        <w:lang w:val="en-US"/>
      </w:rPr>
      <w:t>Segr</w:t>
    </w:r>
    <w:proofErr w:type="spellEnd"/>
    <w:r w:rsidRPr="00A01711">
      <w:rPr>
        <w:b w:val="0"/>
        <w:sz w:val="14"/>
        <w:szCs w:val="14"/>
        <w:u w:val="none"/>
        <w:lang w:val="en-US"/>
      </w:rPr>
      <w:t>. 097224436 Fax 097221730</w:t>
    </w:r>
  </w:p>
  <w:p w:rsidR="00643EFB" w:rsidRPr="00A01711" w:rsidRDefault="00643EFB" w:rsidP="00643EFB">
    <w:pPr>
      <w:pStyle w:val="Intestazione"/>
      <w:jc w:val="center"/>
      <w:rPr>
        <w:b w:val="0"/>
        <w:sz w:val="14"/>
        <w:szCs w:val="14"/>
        <w:u w:val="none"/>
        <w:lang w:val="en-US"/>
      </w:rPr>
    </w:pPr>
    <w:r w:rsidRPr="00A01711">
      <w:rPr>
        <w:b w:val="0"/>
        <w:sz w:val="14"/>
        <w:szCs w:val="14"/>
        <w:u w:val="none"/>
        <w:lang w:val="en-US"/>
      </w:rPr>
      <w:t xml:space="preserve">   @mail: </w:t>
    </w:r>
    <w:r w:rsidR="00D6571F">
      <w:fldChar w:fldCharType="begin"/>
    </w:r>
    <w:r w:rsidR="00D6571F" w:rsidRPr="00AC08EA">
      <w:rPr>
        <w:lang w:val="en-US"/>
      </w:rPr>
      <w:instrText>HYPERLINK "mailto:PZIS028007@istruzione.it"</w:instrText>
    </w:r>
    <w:r w:rsidR="00D6571F">
      <w:fldChar w:fldCharType="separate"/>
    </w:r>
    <w:r w:rsidRPr="00A01711">
      <w:rPr>
        <w:rStyle w:val="Collegamentoipertestuale"/>
        <w:b w:val="0"/>
        <w:sz w:val="14"/>
        <w:szCs w:val="14"/>
        <w:u w:val="none"/>
        <w:lang w:val="en-US"/>
      </w:rPr>
      <w:t>PZIS028007@istruzione.it</w:t>
    </w:r>
    <w:r w:rsidR="00D6571F">
      <w:fldChar w:fldCharType="end"/>
    </w:r>
    <w:r w:rsidRPr="00A01711">
      <w:rPr>
        <w:b w:val="0"/>
        <w:sz w:val="14"/>
        <w:szCs w:val="14"/>
        <w:u w:val="none"/>
        <w:lang w:val="en-US"/>
      </w:rPr>
      <w:t xml:space="preserve">    </w:t>
    </w:r>
    <w:proofErr w:type="spellStart"/>
    <w:r w:rsidRPr="00A01711">
      <w:rPr>
        <w:b w:val="0"/>
        <w:sz w:val="14"/>
        <w:szCs w:val="14"/>
        <w:u w:val="none"/>
        <w:lang w:val="en-US"/>
      </w:rPr>
      <w:t>sito</w:t>
    </w:r>
    <w:proofErr w:type="spellEnd"/>
    <w:r w:rsidRPr="00A01711">
      <w:rPr>
        <w:b w:val="0"/>
        <w:sz w:val="14"/>
        <w:szCs w:val="14"/>
        <w:u w:val="none"/>
        <w:lang w:val="en-US"/>
      </w:rPr>
      <w:t xml:space="preserve">: </w:t>
    </w:r>
    <w:hyperlink r:id="rId3" w:history="1">
      <w:r w:rsidRPr="00A01711">
        <w:rPr>
          <w:rStyle w:val="Collegamentoipertestuale"/>
          <w:b w:val="0"/>
          <w:sz w:val="14"/>
          <w:szCs w:val="14"/>
          <w:u w:val="none"/>
          <w:lang w:val="en-US"/>
        </w:rPr>
        <w:t>www.gasparrinimelfi.it</w:t>
      </w:r>
    </w:hyperlink>
    <w:r w:rsidRPr="00A01711">
      <w:rPr>
        <w:b w:val="0"/>
        <w:sz w:val="14"/>
        <w:szCs w:val="14"/>
        <w:u w:val="none"/>
        <w:lang w:val="en-US"/>
      </w:rPr>
      <w:t xml:space="preserve">   C.F.93026620760 IBAN IT73Z0578704020095570117003</w:t>
    </w:r>
  </w:p>
  <w:p w:rsidR="00643EFB" w:rsidRPr="00333E4A" w:rsidRDefault="00643EFB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26C32"/>
    <w:rsid w:val="001724A0"/>
    <w:rsid w:val="001A4AD6"/>
    <w:rsid w:val="001C1A98"/>
    <w:rsid w:val="002E59B6"/>
    <w:rsid w:val="00333E4A"/>
    <w:rsid w:val="00362C30"/>
    <w:rsid w:val="003840B5"/>
    <w:rsid w:val="003D7099"/>
    <w:rsid w:val="004931B5"/>
    <w:rsid w:val="00535A8D"/>
    <w:rsid w:val="00596A61"/>
    <w:rsid w:val="005D4501"/>
    <w:rsid w:val="00643EFB"/>
    <w:rsid w:val="006766C2"/>
    <w:rsid w:val="00735042"/>
    <w:rsid w:val="008C400D"/>
    <w:rsid w:val="008C5902"/>
    <w:rsid w:val="00920FFD"/>
    <w:rsid w:val="0096297B"/>
    <w:rsid w:val="00A01711"/>
    <w:rsid w:val="00A30B0A"/>
    <w:rsid w:val="00AC08EA"/>
    <w:rsid w:val="00AD2870"/>
    <w:rsid w:val="00B94666"/>
    <w:rsid w:val="00BA2124"/>
    <w:rsid w:val="00BD22D5"/>
    <w:rsid w:val="00BF5DBE"/>
    <w:rsid w:val="00C26C32"/>
    <w:rsid w:val="00C52B94"/>
    <w:rsid w:val="00C77218"/>
    <w:rsid w:val="00D6571F"/>
    <w:rsid w:val="00EF08A5"/>
    <w:rsid w:val="00F543D6"/>
    <w:rsid w:val="00F61BCA"/>
    <w:rsid w:val="00F832DB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sz w:val="24"/>
        <w:szCs w:val="22"/>
        <w:u w:val="single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E4A"/>
    <w:rPr>
      <w:rFonts w:eastAsia="Times New Roman"/>
      <w:b w:val="0"/>
      <w:sz w:val="20"/>
      <w:szCs w:val="20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43EFB"/>
    <w:pPr>
      <w:tabs>
        <w:tab w:val="center" w:pos="4819"/>
        <w:tab w:val="right" w:pos="9638"/>
      </w:tabs>
    </w:pPr>
    <w:rPr>
      <w:rFonts w:eastAsia="Calibri"/>
      <w:b/>
      <w:sz w:val="22"/>
      <w:szCs w:val="22"/>
      <w:u w:val="single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43EFB"/>
  </w:style>
  <w:style w:type="paragraph" w:styleId="Pidipagina">
    <w:name w:val="footer"/>
    <w:basedOn w:val="Normale"/>
    <w:link w:val="PidipaginaCarattere"/>
    <w:uiPriority w:val="99"/>
    <w:semiHidden/>
    <w:unhideWhenUsed/>
    <w:rsid w:val="00643EFB"/>
    <w:pPr>
      <w:tabs>
        <w:tab w:val="center" w:pos="4819"/>
        <w:tab w:val="right" w:pos="9638"/>
      </w:tabs>
    </w:pPr>
    <w:rPr>
      <w:rFonts w:eastAsia="Calibri"/>
      <w:b/>
      <w:sz w:val="22"/>
      <w:szCs w:val="22"/>
      <w:u w:val="single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3EFB"/>
  </w:style>
  <w:style w:type="character" w:styleId="Collegamentoipertestuale">
    <w:name w:val="Hyperlink"/>
    <w:basedOn w:val="Carpredefinitoparagrafo"/>
    <w:rsid w:val="00643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sparrinimelf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carta%20intestata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</Template>
  <TotalTime>1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Links>
    <vt:vector size="12" baseType="variant"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http://www.gasparrinimelfi.it/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mailto:PZIS028007@istruzione.it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palumbo</cp:lastModifiedBy>
  <cp:revision>4</cp:revision>
  <cp:lastPrinted>2015-02-10T10:44:00Z</cp:lastPrinted>
  <dcterms:created xsi:type="dcterms:W3CDTF">2015-07-02T11:48:00Z</dcterms:created>
  <dcterms:modified xsi:type="dcterms:W3CDTF">2015-07-15T10:25:00Z</dcterms:modified>
</cp:coreProperties>
</file>